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BB216C">
      <w:r w:rsidRPr="00BB216C">
        <w:rPr>
          <w:noProof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52.95pt;margin-top:-40.1pt;width:327.8pt;height:30.4pt;z-index:251664384;mso-height-percent:200;mso-height-percent:200;mso-width-relative:margin;mso-height-relative:margin" filled="f" stroked="f">
            <v:textbox style="mso-fit-shape-to-text:t">
              <w:txbxContent>
                <w:p w:rsidR="00587B35" w:rsidRPr="00587B35" w:rsidRDefault="0096103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de-DE"/>
                    </w:rPr>
                    <w:t>Nationale Alarmzentrale NAZ</w:t>
                  </w:r>
                </w:p>
              </w:txbxContent>
            </v:textbox>
          </v:shape>
        </w:pict>
      </w:r>
      <w:r w:rsidR="00587B35"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-452120</wp:posOffset>
            </wp:positionV>
            <wp:extent cx="2151380" cy="533400"/>
            <wp:effectExtent l="19050" t="0" r="1270" b="0"/>
            <wp:wrapNone/>
            <wp:docPr id="2" name="il_fi" descr="http://www.cspnet.ch/egov-ch/images/Company/Bundeslogo_RGB_pos_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spnet.ch/egov-ch/images/Company/Bundeslogo_RGB_pos_50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BB216C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BB216C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C62B56">
        <w:rPr>
          <w:rFonts w:ascii="Simplified Arabic Fixed" w:hAnsi="Simplified Arabic Fixed" w:cs="Simplified Arabic Fixed"/>
          <w:sz w:val="21"/>
          <w:szCs w:val="21"/>
        </w:rPr>
        <w:t xml:space="preserve">Störfall KKW </w:t>
      </w:r>
      <w:proofErr w:type="spellStart"/>
      <w:r w:rsidR="00C62B56">
        <w:rPr>
          <w:rFonts w:ascii="Simplified Arabic Fixed" w:hAnsi="Simplified Arabic Fixed" w:cs="Simplified Arabic Fixed"/>
          <w:sz w:val="21"/>
          <w:szCs w:val="21"/>
        </w:rPr>
        <w:t>Gösgen</w:t>
      </w:r>
      <w:proofErr w:type="spellEnd"/>
      <w:r w:rsidR="00AB23C4" w:rsidRPr="00AB23C4">
        <w:rPr>
          <w:rFonts w:ascii="Simplified Arabic Fixed" w:hAnsi="Simplified Arabic Fixed" w:cs="Simplified Arabic Fixed"/>
          <w:sz w:val="21"/>
          <w:szCs w:val="21"/>
        </w:rPr>
        <w:t xml:space="preserve"> 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96103D">
        <w:rPr>
          <w:rFonts w:ascii="Simplified Arabic Fixed" w:hAnsi="Simplified Arabic Fixed" w:cs="Simplified Arabic Fixed"/>
          <w:sz w:val="21"/>
          <w:szCs w:val="21"/>
        </w:rPr>
        <w:t>NAZ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proofErr w:type="spellStart"/>
      <w:r w:rsidR="0096103D">
        <w:rPr>
          <w:rFonts w:ascii="Simplified Arabic Fixed" w:hAnsi="Simplified Arabic Fixed" w:cs="Simplified Arabic Fixed"/>
          <w:sz w:val="21"/>
          <w:szCs w:val="21"/>
        </w:rPr>
        <w:t>Zuerich</w:t>
      </w:r>
      <w:proofErr w:type="spellEnd"/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96103D">
        <w:rPr>
          <w:rFonts w:ascii="Simplified Arabic Fixed" w:hAnsi="Simplified Arabic Fixed" w:cs="Simplified Arabic Fixed"/>
          <w:sz w:val="21"/>
          <w:szCs w:val="21"/>
        </w:rPr>
        <w:t xml:space="preserve">Störfall KKW </w:t>
      </w:r>
      <w:proofErr w:type="spellStart"/>
      <w:r w:rsidR="0096103D">
        <w:rPr>
          <w:rFonts w:ascii="Simplified Arabic Fixed" w:hAnsi="Simplified Arabic Fixed" w:cs="Simplified Arabic Fixed"/>
          <w:sz w:val="21"/>
          <w:szCs w:val="21"/>
        </w:rPr>
        <w:t>Gösgen</w:t>
      </w:r>
      <w:proofErr w:type="spellEnd"/>
    </w:p>
    <w:p w:rsidR="00167B5C" w:rsidRDefault="00587B35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Kernkraftwerke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Gösgen</w:t>
      </w:r>
      <w:proofErr w:type="spellEnd"/>
    </w:p>
    <w:p w:rsidR="00517332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96103D">
        <w:rPr>
          <w:rFonts w:ascii="Simplified Arabic Fixed" w:hAnsi="Simplified Arabic Fixed" w:cs="Simplified Arabic Fixed"/>
          <w:sz w:val="21"/>
          <w:szCs w:val="21"/>
        </w:rPr>
        <w:t xml:space="preserve">Durch das Nachbeben entstand am Kernkraftwerk </w:t>
      </w:r>
      <w:proofErr w:type="spellStart"/>
      <w:r w:rsidR="0096103D">
        <w:rPr>
          <w:rFonts w:ascii="Simplified Arabic Fixed" w:hAnsi="Simplified Arabic Fixed" w:cs="Simplified Arabic Fixed"/>
          <w:sz w:val="21"/>
          <w:szCs w:val="21"/>
        </w:rPr>
        <w:t>Goesgen</w:t>
      </w:r>
      <w:proofErr w:type="spellEnd"/>
      <w:r w:rsidR="0096103D">
        <w:rPr>
          <w:rFonts w:ascii="Simplified Arabic Fixed" w:hAnsi="Simplified Arabic Fixed" w:cs="Simplified Arabic Fixed"/>
          <w:sz w:val="21"/>
          <w:szCs w:val="21"/>
        </w:rPr>
        <w:t xml:space="preserve"> ein Leck im Kühlsystem mit Stoffaustritt in die Umgebung. Dies entspricht einem Störfall der Stufe 3 nach INES. Zurzeit laufen die Abklärungen  und Messungen noch. Jedoch wird von Seiten NAZ folgende Weisung herausgegeben:</w:t>
      </w:r>
    </w:p>
    <w:p w:rsidR="0096103D" w:rsidRDefault="0096103D" w:rsidP="0096103D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Evakuation der Bewohner in der nächsten Umgebung des Kraftwerks.</w:t>
      </w:r>
    </w:p>
    <w:p w:rsidR="0096103D" w:rsidRDefault="0096103D" w:rsidP="0096103D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Warnung der Bevölkerung in den KKW Zonen 1-3. </w:t>
      </w:r>
    </w:p>
    <w:p w:rsidR="0096103D" w:rsidRPr="0096103D" w:rsidRDefault="0096103D" w:rsidP="0096103D">
      <w:pPr>
        <w:tabs>
          <w:tab w:val="left" w:pos="2410"/>
        </w:tabs>
        <w:ind w:left="2415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Wir bitten Sie die Alarmierungsanweisungen umzusetzen.</w:t>
      </w:r>
    </w:p>
    <w:p w:rsidR="00167B5C" w:rsidRDefault="00BB216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349BA"/>
    <w:multiLevelType w:val="hybridMultilevel"/>
    <w:tmpl w:val="5C3250AA"/>
    <w:lvl w:ilvl="0" w:tplc="50D430A4">
      <w:numFmt w:val="bullet"/>
      <w:lvlText w:val="-"/>
      <w:lvlJc w:val="left"/>
      <w:pPr>
        <w:ind w:left="2775" w:hanging="360"/>
      </w:pPr>
      <w:rPr>
        <w:rFonts w:ascii="Simplified Arabic Fixed" w:eastAsiaTheme="minorHAnsi" w:hAnsi="Simplified Arabic Fixed" w:cs="Simplified Arabic Fixed" w:hint="default"/>
      </w:rPr>
    </w:lvl>
    <w:lvl w:ilvl="1" w:tplc="08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4F4FFA"/>
    <w:rsid w:val="00517332"/>
    <w:rsid w:val="00587B35"/>
    <w:rsid w:val="005B4AFF"/>
    <w:rsid w:val="005D2135"/>
    <w:rsid w:val="006A3C37"/>
    <w:rsid w:val="007C19A9"/>
    <w:rsid w:val="0096103D"/>
    <w:rsid w:val="009A7F78"/>
    <w:rsid w:val="00A20B63"/>
    <w:rsid w:val="00AB23C4"/>
    <w:rsid w:val="00BB216C"/>
    <w:rsid w:val="00C4069A"/>
    <w:rsid w:val="00C62B56"/>
    <w:rsid w:val="00CC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610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5</cp:revision>
  <cp:lastPrinted>2011-03-03T21:54:00Z</cp:lastPrinted>
  <dcterms:created xsi:type="dcterms:W3CDTF">2011-03-03T15:50:00Z</dcterms:created>
  <dcterms:modified xsi:type="dcterms:W3CDTF">2011-03-10T09:46:00Z</dcterms:modified>
</cp:coreProperties>
</file>